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rPr/>
      </w:pPr>
      <w:bookmarkStart w:colFirst="0" w:colLast="0" w:name="_njmfha5zkzun" w:id="0"/>
      <w:bookmarkEnd w:id="0"/>
      <w:r w:rsidDel="00000000" w:rsidR="00000000" w:rsidRPr="00000000">
        <w:rPr>
          <w:rtl w:val="0"/>
        </w:rPr>
        <w:t xml:space="preserve">DOORWAY BRIEF: WE WANT TO DEVELOP AN AIRPORT</w:t>
      </w:r>
    </w:p>
    <w:p w:rsidR="00000000" w:rsidDel="00000000" w:rsidP="00000000" w:rsidRDefault="00000000" w:rsidRPr="00000000" w14:paraId="00000002">
      <w:pPr>
        <w:pStyle w:val="Heading1"/>
        <w:rPr/>
      </w:pPr>
      <w:bookmarkStart w:colFirst="0" w:colLast="0" w:name="_wwuske8i3qg5" w:id="1"/>
      <w:bookmarkEnd w:id="1"/>
      <w:r w:rsidDel="00000000" w:rsidR="00000000" w:rsidRPr="00000000">
        <w:rPr>
          <w:rtl w:val="0"/>
        </w:rPr>
        <w:t xml:space="preserve">Why You Might Be Here</w:t>
      </w:r>
    </w:p>
    <w:p w:rsidR="00000000" w:rsidDel="00000000" w:rsidP="00000000" w:rsidRDefault="00000000" w:rsidRPr="00000000" w14:paraId="00000003">
      <w:pPr>
        <w:rPr/>
      </w:pPr>
      <w:r w:rsidDel="00000000" w:rsidR="00000000" w:rsidRPr="00000000">
        <w:rPr>
          <w:rtl w:val="0"/>
        </w:rPr>
        <w:t xml:space="preserve">Your community may be interested in developing a new airport, expanding an existing airport, reactivating a former airport, or evaluating whether airport development is appropriate for future transportation, economic development, emergency response, or aviation-related goals.</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t xml:space="preserve">Airport development is often a long-term undertaking involving federal, state, local, and private stakeholders. While the process can be complex, it exists to help communities identify potential airspace conflicts, safety concerns, compatibility issues, environmental considerations, and operational needs before significant resources are invested.</w:t>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pPr>
      <w:r w:rsidDel="00000000" w:rsidR="00000000" w:rsidRPr="00000000">
        <w:rPr>
          <w:rtl w:val="0"/>
        </w:rPr>
        <w:t xml:space="preserve">This doorway is intended to help communities understand the basic process, key decisions, and relevant toolkit resources.</w:t>
      </w:r>
    </w:p>
    <w:p w:rsidR="00000000" w:rsidDel="00000000" w:rsidP="00000000" w:rsidRDefault="00000000" w:rsidRPr="00000000" w14:paraId="00000008">
      <w:pPr>
        <w:pStyle w:val="Heading1"/>
        <w:rPr/>
      </w:pPr>
      <w:bookmarkStart w:colFirst="0" w:colLast="0" w:name="_qoos0ii7xvi2" w:id="2"/>
      <w:bookmarkEnd w:id="2"/>
      <w:r w:rsidDel="00000000" w:rsidR="00000000" w:rsidRPr="00000000">
        <w:rPr>
          <w:rtl w:val="0"/>
        </w:rPr>
        <w:t xml:space="preserve">Start with the FAA</w:t>
      </w:r>
    </w:p>
    <w:p w:rsidR="00000000" w:rsidDel="00000000" w:rsidP="00000000" w:rsidRDefault="00000000" w:rsidRPr="00000000" w14:paraId="00000009">
      <w:pPr>
        <w:rPr/>
      </w:pPr>
      <w:r w:rsidDel="00000000" w:rsidR="00000000" w:rsidRPr="00000000">
        <w:rPr>
          <w:rtl w:val="0"/>
        </w:rPr>
        <w:t xml:space="preserve">One of the first steps in developing a new airport is engaging with the Federal Aviation Administration (FAA).</w:t>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pPr>
      <w:r w:rsidDel="00000000" w:rsidR="00000000" w:rsidRPr="00000000">
        <w:rPr>
          <w:rtl w:val="0"/>
        </w:rPr>
        <w:t xml:space="preserve">Federal regulations require advance notice before constructing, activating, altering, or changing the status of an airport. This process typically begins through </w:t>
      </w:r>
      <w:r w:rsidDel="00000000" w:rsidR="00000000" w:rsidRPr="00000000">
        <w:rPr>
          <w:rtl w:val="0"/>
        </w:rPr>
        <w:t xml:space="preserve">FAA Form 7480-1</w:t>
      </w:r>
      <w:r w:rsidDel="00000000" w:rsidR="00000000" w:rsidRPr="00000000">
        <w:rPr>
          <w:rtl w:val="0"/>
        </w:rPr>
        <w:t xml:space="preserve"> and the procedures established under </w:t>
      </w:r>
      <w:r w:rsidDel="00000000" w:rsidR="00000000" w:rsidRPr="00000000">
        <w:rPr>
          <w:rtl w:val="0"/>
        </w:rPr>
        <w:t xml:space="preserve">14 CFR Part 157</w:t>
      </w:r>
      <w:r w:rsidDel="00000000" w:rsidR="00000000" w:rsidRPr="00000000">
        <w:rPr>
          <w:rtl w:val="0"/>
        </w:rPr>
        <w:t xml:space="preserve">. The FAA uses this information to conduct an aeronautical study and evaluate how a proposed airport may affect existing airspace, aviation operations, and nearby facilities.</w:t>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pPr>
      <w:r w:rsidDel="00000000" w:rsidR="00000000" w:rsidRPr="00000000">
        <w:rPr>
          <w:rtl w:val="0"/>
        </w:rPr>
        <w:t xml:space="preserve">Importantly, FAA review does not replace local approvals, state requirements, zoning decisions, environmental review, or community planning processes. FAA determinations are advisory and are intended to support safe and efficient use of the National Airspace System.</w:t>
      </w:r>
    </w:p>
    <w:p w:rsidR="00000000" w:rsidDel="00000000" w:rsidP="00000000" w:rsidRDefault="00000000" w:rsidRPr="00000000" w14:paraId="0000000E">
      <w:pPr>
        <w:pStyle w:val="Heading1"/>
        <w:rPr/>
      </w:pPr>
      <w:bookmarkStart w:colFirst="0" w:colLast="0" w:name="_vwmfvad1z57r" w:id="3"/>
      <w:bookmarkEnd w:id="3"/>
      <w:r w:rsidDel="00000000" w:rsidR="00000000" w:rsidRPr="00000000">
        <w:rPr>
          <w:rtl w:val="0"/>
        </w:rPr>
        <w:t xml:space="preserve">Public or Private?</w:t>
      </w:r>
    </w:p>
    <w:p w:rsidR="00000000" w:rsidDel="00000000" w:rsidP="00000000" w:rsidRDefault="00000000" w:rsidRPr="00000000" w14:paraId="0000000F">
      <w:pPr>
        <w:rPr/>
      </w:pPr>
      <w:r w:rsidDel="00000000" w:rsidR="00000000" w:rsidRPr="00000000">
        <w:rPr>
          <w:rtl w:val="0"/>
        </w:rPr>
        <w:t xml:space="preserve">One of the earliest decisions involves determining whether the airport is intended to be public-use or private-use.</w:t>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pPr>
      <w:r w:rsidDel="00000000" w:rsidR="00000000" w:rsidRPr="00000000">
        <w:rPr>
          <w:rtl w:val="0"/>
        </w:rPr>
        <w:t xml:space="preserve">Public-use airports are available for use by the general public and may qualify for certain federal and state funding programs. Public-use facilities may also assume additional responsibilities related to access, planning, maintenance, grant obligations, and long-term operation.</w:t>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rPr/>
      </w:pPr>
      <w:r w:rsidDel="00000000" w:rsidR="00000000" w:rsidRPr="00000000">
        <w:rPr>
          <w:rtl w:val="0"/>
        </w:rPr>
        <w:t xml:space="preserve">Private-use airports generally provide greater flexibility in some areas but may have different funding opportunities/challenges and operational considerations.</w:t>
      </w:r>
    </w:p>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rPr/>
      </w:pPr>
      <w:r w:rsidDel="00000000" w:rsidR="00000000" w:rsidRPr="00000000">
        <w:rPr>
          <w:rtl w:val="0"/>
        </w:rPr>
        <w:t xml:space="preserve">This distinction influences future planning decisions and should be considered early in the process.</w:t>
      </w:r>
    </w:p>
    <w:p w:rsidR="00000000" w:rsidDel="00000000" w:rsidP="00000000" w:rsidRDefault="00000000" w:rsidRPr="00000000" w14:paraId="00000016">
      <w:pPr>
        <w:pStyle w:val="Heading1"/>
        <w:rPr/>
      </w:pPr>
      <w:bookmarkStart w:colFirst="0" w:colLast="0" w:name="_w6dod0cp11dz" w:id="4"/>
      <w:bookmarkEnd w:id="4"/>
      <w:r w:rsidDel="00000000" w:rsidR="00000000" w:rsidRPr="00000000">
        <w:rPr>
          <w:rtl w:val="0"/>
        </w:rPr>
        <w:t xml:space="preserve">Airport Development Involves More Than Runways</w:t>
      </w:r>
    </w:p>
    <w:p w:rsidR="00000000" w:rsidDel="00000000" w:rsidP="00000000" w:rsidRDefault="00000000" w:rsidRPr="00000000" w14:paraId="00000017">
      <w:pPr>
        <w:rPr/>
      </w:pPr>
      <w:r w:rsidDel="00000000" w:rsidR="00000000" w:rsidRPr="00000000">
        <w:rPr>
          <w:rtl w:val="0"/>
        </w:rPr>
        <w:t xml:space="preserve">Communities sometimes envision airport development primarily as a runway project. In practice, airports are transportation facilities that require a supporting system of infrastructure and services.</w:t>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rPr/>
      </w:pPr>
      <w:r w:rsidDel="00000000" w:rsidR="00000000" w:rsidRPr="00000000">
        <w:rPr>
          <w:rtl w:val="0"/>
        </w:rPr>
        <w:t xml:space="preserve">Examples may include:</w:t>
      </w:r>
    </w:p>
    <w:p w:rsidR="00000000" w:rsidDel="00000000" w:rsidP="00000000" w:rsidRDefault="00000000" w:rsidRPr="00000000" w14:paraId="0000001A">
      <w:pPr>
        <w:rPr/>
      </w:pPr>
      <w:r w:rsidDel="00000000" w:rsidR="00000000" w:rsidRPr="00000000">
        <w:rPr>
          <w:rtl w:val="0"/>
        </w:rPr>
      </w:r>
    </w:p>
    <w:p w:rsidR="00000000" w:rsidDel="00000000" w:rsidP="00000000" w:rsidRDefault="00000000" w:rsidRPr="00000000" w14:paraId="0000001B">
      <w:pPr>
        <w:numPr>
          <w:ilvl w:val="0"/>
          <w:numId w:val="2"/>
        </w:numPr>
        <w:ind w:left="720" w:hanging="360"/>
        <w:rPr>
          <w:u w:val="none"/>
        </w:rPr>
      </w:pPr>
      <w:r w:rsidDel="00000000" w:rsidR="00000000" w:rsidRPr="00000000">
        <w:rPr>
          <w:rtl w:val="0"/>
        </w:rPr>
        <w:t xml:space="preserve">Airfield infrastructure</w:t>
      </w:r>
    </w:p>
    <w:p w:rsidR="00000000" w:rsidDel="00000000" w:rsidP="00000000" w:rsidRDefault="00000000" w:rsidRPr="00000000" w14:paraId="0000001C">
      <w:pPr>
        <w:numPr>
          <w:ilvl w:val="0"/>
          <w:numId w:val="2"/>
        </w:numPr>
        <w:ind w:left="720" w:hanging="360"/>
        <w:rPr>
          <w:u w:val="none"/>
        </w:rPr>
      </w:pPr>
      <w:r w:rsidDel="00000000" w:rsidR="00000000" w:rsidRPr="00000000">
        <w:rPr>
          <w:rtl w:val="0"/>
        </w:rPr>
        <w:t xml:space="preserve">Vehicle access</w:t>
      </w:r>
    </w:p>
    <w:p w:rsidR="00000000" w:rsidDel="00000000" w:rsidP="00000000" w:rsidRDefault="00000000" w:rsidRPr="00000000" w14:paraId="0000001D">
      <w:pPr>
        <w:numPr>
          <w:ilvl w:val="0"/>
          <w:numId w:val="2"/>
        </w:numPr>
        <w:ind w:left="720" w:hanging="360"/>
        <w:rPr>
          <w:u w:val="none"/>
        </w:rPr>
      </w:pPr>
      <w:r w:rsidDel="00000000" w:rsidR="00000000" w:rsidRPr="00000000">
        <w:rPr>
          <w:rtl w:val="0"/>
        </w:rPr>
        <w:t xml:space="preserve">Utilities</w:t>
      </w:r>
    </w:p>
    <w:p w:rsidR="00000000" w:rsidDel="00000000" w:rsidP="00000000" w:rsidRDefault="00000000" w:rsidRPr="00000000" w14:paraId="0000001E">
      <w:pPr>
        <w:numPr>
          <w:ilvl w:val="0"/>
          <w:numId w:val="2"/>
        </w:numPr>
        <w:ind w:left="720" w:hanging="360"/>
        <w:rPr>
          <w:u w:val="none"/>
        </w:rPr>
      </w:pPr>
      <w:r w:rsidDel="00000000" w:rsidR="00000000" w:rsidRPr="00000000">
        <w:rPr>
          <w:rtl w:val="0"/>
        </w:rPr>
        <w:t xml:space="preserve">Emergency response</w:t>
      </w:r>
    </w:p>
    <w:p w:rsidR="00000000" w:rsidDel="00000000" w:rsidP="00000000" w:rsidRDefault="00000000" w:rsidRPr="00000000" w14:paraId="0000001F">
      <w:pPr>
        <w:numPr>
          <w:ilvl w:val="0"/>
          <w:numId w:val="2"/>
        </w:numPr>
        <w:ind w:left="720" w:hanging="360"/>
        <w:rPr>
          <w:u w:val="none"/>
        </w:rPr>
      </w:pPr>
      <w:r w:rsidDel="00000000" w:rsidR="00000000" w:rsidRPr="00000000">
        <w:rPr>
          <w:rtl w:val="0"/>
        </w:rPr>
        <w:t xml:space="preserve">Security</w:t>
      </w:r>
    </w:p>
    <w:p w:rsidR="00000000" w:rsidDel="00000000" w:rsidP="00000000" w:rsidRDefault="00000000" w:rsidRPr="00000000" w14:paraId="00000020">
      <w:pPr>
        <w:numPr>
          <w:ilvl w:val="0"/>
          <w:numId w:val="2"/>
        </w:numPr>
        <w:ind w:left="720" w:hanging="360"/>
        <w:rPr>
          <w:u w:val="none"/>
        </w:rPr>
      </w:pPr>
      <w:r w:rsidDel="00000000" w:rsidR="00000000" w:rsidRPr="00000000">
        <w:rPr>
          <w:rtl w:val="0"/>
        </w:rPr>
        <w:t xml:space="preserve">Fueling or charging infrastructure</w:t>
      </w:r>
    </w:p>
    <w:p w:rsidR="00000000" w:rsidDel="00000000" w:rsidP="00000000" w:rsidRDefault="00000000" w:rsidRPr="00000000" w14:paraId="00000021">
      <w:pPr>
        <w:numPr>
          <w:ilvl w:val="0"/>
          <w:numId w:val="2"/>
        </w:numPr>
        <w:ind w:left="720" w:hanging="360"/>
        <w:rPr>
          <w:u w:val="none"/>
        </w:rPr>
      </w:pPr>
      <w:r w:rsidDel="00000000" w:rsidR="00000000" w:rsidRPr="00000000">
        <w:rPr>
          <w:rtl w:val="0"/>
        </w:rPr>
        <w:t xml:space="preserve">Communications systems</w:t>
      </w:r>
    </w:p>
    <w:p w:rsidR="00000000" w:rsidDel="00000000" w:rsidP="00000000" w:rsidRDefault="00000000" w:rsidRPr="00000000" w14:paraId="00000022">
      <w:pPr>
        <w:numPr>
          <w:ilvl w:val="0"/>
          <w:numId w:val="2"/>
        </w:numPr>
        <w:ind w:left="720" w:hanging="360"/>
        <w:rPr>
          <w:u w:val="none"/>
        </w:rPr>
      </w:pPr>
      <w:r w:rsidDel="00000000" w:rsidR="00000000" w:rsidRPr="00000000">
        <w:rPr>
          <w:rtl w:val="0"/>
        </w:rPr>
        <w:t xml:space="preserve">Weather information</w:t>
      </w:r>
    </w:p>
    <w:p w:rsidR="00000000" w:rsidDel="00000000" w:rsidP="00000000" w:rsidRDefault="00000000" w:rsidRPr="00000000" w14:paraId="00000023">
      <w:pPr>
        <w:numPr>
          <w:ilvl w:val="0"/>
          <w:numId w:val="2"/>
        </w:numPr>
        <w:ind w:left="720" w:hanging="360"/>
        <w:rPr>
          <w:u w:val="none"/>
        </w:rPr>
      </w:pPr>
      <w:r w:rsidDel="00000000" w:rsidR="00000000" w:rsidRPr="00000000">
        <w:rPr>
          <w:rtl w:val="0"/>
        </w:rPr>
        <w:t xml:space="preserve">Maintenance facilities</w:t>
      </w:r>
    </w:p>
    <w:p w:rsidR="00000000" w:rsidDel="00000000" w:rsidP="00000000" w:rsidRDefault="00000000" w:rsidRPr="00000000" w14:paraId="00000024">
      <w:pPr>
        <w:numPr>
          <w:ilvl w:val="0"/>
          <w:numId w:val="2"/>
        </w:numPr>
        <w:ind w:left="720" w:hanging="360"/>
        <w:rPr>
          <w:u w:val="none"/>
        </w:rPr>
      </w:pPr>
      <w:r w:rsidDel="00000000" w:rsidR="00000000" w:rsidRPr="00000000">
        <w:rPr>
          <w:rtl w:val="0"/>
        </w:rPr>
        <w:t xml:space="preserve">Hangars</w:t>
      </w:r>
    </w:p>
    <w:p w:rsidR="00000000" w:rsidDel="00000000" w:rsidP="00000000" w:rsidRDefault="00000000" w:rsidRPr="00000000" w14:paraId="00000025">
      <w:pPr>
        <w:numPr>
          <w:ilvl w:val="0"/>
          <w:numId w:val="2"/>
        </w:numPr>
        <w:ind w:left="720" w:hanging="360"/>
        <w:rPr>
          <w:u w:val="none"/>
        </w:rPr>
      </w:pPr>
      <w:r w:rsidDel="00000000" w:rsidR="00000000" w:rsidRPr="00000000">
        <w:rPr>
          <w:rtl w:val="0"/>
        </w:rPr>
        <w:t xml:space="preserve">Ground transportation connections</w:t>
      </w:r>
    </w:p>
    <w:p w:rsidR="00000000" w:rsidDel="00000000" w:rsidP="00000000" w:rsidRDefault="00000000" w:rsidRPr="00000000" w14:paraId="00000026">
      <w:pPr>
        <w:rPr/>
      </w:pPr>
      <w:r w:rsidDel="00000000" w:rsidR="00000000" w:rsidRPr="00000000">
        <w:rPr>
          <w:rtl w:val="0"/>
        </w:rPr>
      </w:r>
    </w:p>
    <w:p w:rsidR="00000000" w:rsidDel="00000000" w:rsidP="00000000" w:rsidRDefault="00000000" w:rsidRPr="00000000" w14:paraId="00000027">
      <w:pPr>
        <w:rPr/>
      </w:pPr>
      <w:r w:rsidDel="00000000" w:rsidR="00000000" w:rsidRPr="00000000">
        <w:rPr>
          <w:rtl w:val="0"/>
        </w:rPr>
        <w:t xml:space="preserve">The scale of these needs depends on the airport's intended role.</w:t>
      </w:r>
    </w:p>
    <w:p w:rsidR="00000000" w:rsidDel="00000000" w:rsidP="00000000" w:rsidRDefault="00000000" w:rsidRPr="00000000" w14:paraId="00000028">
      <w:pPr>
        <w:pStyle w:val="Heading1"/>
        <w:rPr/>
      </w:pPr>
      <w:bookmarkStart w:colFirst="0" w:colLast="0" w:name="_qm4j7k9tjw30" w:id="5"/>
      <w:bookmarkEnd w:id="5"/>
      <w:r w:rsidDel="00000000" w:rsidR="00000000" w:rsidRPr="00000000">
        <w:rPr>
          <w:rtl w:val="0"/>
        </w:rPr>
        <w:t xml:space="preserve">Defining the Airport's Purpose</w:t>
      </w:r>
    </w:p>
    <w:p w:rsidR="00000000" w:rsidDel="00000000" w:rsidP="00000000" w:rsidRDefault="00000000" w:rsidRPr="00000000" w14:paraId="00000029">
      <w:pPr>
        <w:rPr/>
      </w:pPr>
      <w:r w:rsidDel="00000000" w:rsidR="00000000" w:rsidRPr="00000000">
        <w:rPr>
          <w:rtl w:val="0"/>
        </w:rPr>
        <w:t xml:space="preserve">Before discussing infrastructure, communities should understand why the airport is being proposed.</w:t>
      </w:r>
    </w:p>
    <w:p w:rsidR="00000000" w:rsidDel="00000000" w:rsidP="00000000" w:rsidRDefault="00000000" w:rsidRPr="00000000" w14:paraId="0000002A">
      <w:pPr>
        <w:rPr/>
      </w:pPr>
      <w:r w:rsidDel="00000000" w:rsidR="00000000" w:rsidRPr="00000000">
        <w:rPr>
          <w:rtl w:val="0"/>
        </w:rPr>
      </w:r>
    </w:p>
    <w:p w:rsidR="00000000" w:rsidDel="00000000" w:rsidP="00000000" w:rsidRDefault="00000000" w:rsidRPr="00000000" w14:paraId="0000002B">
      <w:pPr>
        <w:rPr/>
      </w:pPr>
      <w:r w:rsidDel="00000000" w:rsidR="00000000" w:rsidRPr="00000000">
        <w:rPr>
          <w:rtl w:val="0"/>
        </w:rPr>
        <w:t xml:space="preserve">Possible objectives may include:</w:t>
      </w:r>
    </w:p>
    <w:p w:rsidR="00000000" w:rsidDel="00000000" w:rsidP="00000000" w:rsidRDefault="00000000" w:rsidRPr="00000000" w14:paraId="0000002C">
      <w:pPr>
        <w:rPr/>
      </w:pPr>
      <w:r w:rsidDel="00000000" w:rsidR="00000000" w:rsidRPr="00000000">
        <w:rPr>
          <w:rtl w:val="0"/>
        </w:rPr>
      </w:r>
    </w:p>
    <w:p w:rsidR="00000000" w:rsidDel="00000000" w:rsidP="00000000" w:rsidRDefault="00000000" w:rsidRPr="00000000" w14:paraId="0000002D">
      <w:pPr>
        <w:numPr>
          <w:ilvl w:val="0"/>
          <w:numId w:val="1"/>
        </w:numPr>
        <w:ind w:left="720" w:hanging="360"/>
        <w:rPr>
          <w:u w:val="none"/>
        </w:rPr>
      </w:pPr>
      <w:r w:rsidDel="00000000" w:rsidR="00000000" w:rsidRPr="00000000">
        <w:rPr>
          <w:rtl w:val="0"/>
        </w:rPr>
        <w:t xml:space="preserve">Community access</w:t>
      </w:r>
    </w:p>
    <w:p w:rsidR="00000000" w:rsidDel="00000000" w:rsidP="00000000" w:rsidRDefault="00000000" w:rsidRPr="00000000" w14:paraId="0000002E">
      <w:pPr>
        <w:numPr>
          <w:ilvl w:val="0"/>
          <w:numId w:val="1"/>
        </w:numPr>
        <w:ind w:left="720" w:hanging="360"/>
        <w:rPr>
          <w:u w:val="none"/>
        </w:rPr>
      </w:pPr>
      <w:r w:rsidDel="00000000" w:rsidR="00000000" w:rsidRPr="00000000">
        <w:rPr>
          <w:rtl w:val="0"/>
        </w:rPr>
        <w:t xml:space="preserve">Emergency medical transportation</w:t>
      </w:r>
    </w:p>
    <w:p w:rsidR="00000000" w:rsidDel="00000000" w:rsidP="00000000" w:rsidRDefault="00000000" w:rsidRPr="00000000" w14:paraId="0000002F">
      <w:pPr>
        <w:numPr>
          <w:ilvl w:val="0"/>
          <w:numId w:val="1"/>
        </w:numPr>
        <w:ind w:left="720" w:hanging="360"/>
        <w:rPr>
          <w:u w:val="none"/>
        </w:rPr>
      </w:pPr>
      <w:r w:rsidDel="00000000" w:rsidR="00000000" w:rsidRPr="00000000">
        <w:rPr>
          <w:rtl w:val="0"/>
        </w:rPr>
        <w:t xml:space="preserve">Economic development</w:t>
      </w:r>
    </w:p>
    <w:p w:rsidR="00000000" w:rsidDel="00000000" w:rsidP="00000000" w:rsidRDefault="00000000" w:rsidRPr="00000000" w14:paraId="00000030">
      <w:pPr>
        <w:numPr>
          <w:ilvl w:val="0"/>
          <w:numId w:val="1"/>
        </w:numPr>
        <w:ind w:left="720" w:hanging="360"/>
        <w:rPr>
          <w:u w:val="none"/>
        </w:rPr>
      </w:pPr>
      <w:r w:rsidDel="00000000" w:rsidR="00000000" w:rsidRPr="00000000">
        <w:rPr>
          <w:rtl w:val="0"/>
        </w:rPr>
        <w:t xml:space="preserve">Business aviation</w:t>
      </w:r>
    </w:p>
    <w:p w:rsidR="00000000" w:rsidDel="00000000" w:rsidP="00000000" w:rsidRDefault="00000000" w:rsidRPr="00000000" w14:paraId="00000031">
      <w:pPr>
        <w:numPr>
          <w:ilvl w:val="0"/>
          <w:numId w:val="1"/>
        </w:numPr>
        <w:ind w:left="720" w:hanging="360"/>
        <w:rPr>
          <w:u w:val="none"/>
        </w:rPr>
      </w:pPr>
      <w:r w:rsidDel="00000000" w:rsidR="00000000" w:rsidRPr="00000000">
        <w:rPr>
          <w:rtl w:val="0"/>
        </w:rPr>
        <w:t xml:space="preserve">Tourism</w:t>
      </w:r>
    </w:p>
    <w:p w:rsidR="00000000" w:rsidDel="00000000" w:rsidP="00000000" w:rsidRDefault="00000000" w:rsidRPr="00000000" w14:paraId="00000032">
      <w:pPr>
        <w:numPr>
          <w:ilvl w:val="0"/>
          <w:numId w:val="1"/>
        </w:numPr>
        <w:ind w:left="720" w:hanging="360"/>
        <w:rPr>
          <w:u w:val="none"/>
        </w:rPr>
      </w:pPr>
      <w:r w:rsidDel="00000000" w:rsidR="00000000" w:rsidRPr="00000000">
        <w:rPr>
          <w:rtl w:val="0"/>
        </w:rPr>
        <w:t xml:space="preserve">Agricultural aviation</w:t>
      </w:r>
    </w:p>
    <w:p w:rsidR="00000000" w:rsidDel="00000000" w:rsidP="00000000" w:rsidRDefault="00000000" w:rsidRPr="00000000" w14:paraId="00000033">
      <w:pPr>
        <w:numPr>
          <w:ilvl w:val="0"/>
          <w:numId w:val="1"/>
        </w:numPr>
        <w:ind w:left="720" w:hanging="360"/>
        <w:rPr>
          <w:u w:val="none"/>
        </w:rPr>
      </w:pPr>
      <w:r w:rsidDel="00000000" w:rsidR="00000000" w:rsidRPr="00000000">
        <w:rPr>
          <w:rtl w:val="0"/>
        </w:rPr>
        <w:t xml:space="preserve">Cargo and logistics</w:t>
      </w:r>
    </w:p>
    <w:p w:rsidR="00000000" w:rsidDel="00000000" w:rsidP="00000000" w:rsidRDefault="00000000" w:rsidRPr="00000000" w14:paraId="00000034">
      <w:pPr>
        <w:numPr>
          <w:ilvl w:val="0"/>
          <w:numId w:val="1"/>
        </w:numPr>
        <w:ind w:left="720" w:hanging="360"/>
        <w:rPr>
          <w:u w:val="none"/>
        </w:rPr>
      </w:pPr>
      <w:r w:rsidDel="00000000" w:rsidR="00000000" w:rsidRPr="00000000">
        <w:rPr>
          <w:rtl w:val="0"/>
        </w:rPr>
        <w:t xml:space="preserve">Workforce development</w:t>
      </w:r>
    </w:p>
    <w:p w:rsidR="00000000" w:rsidDel="00000000" w:rsidP="00000000" w:rsidRDefault="00000000" w:rsidRPr="00000000" w14:paraId="00000035">
      <w:pPr>
        <w:numPr>
          <w:ilvl w:val="0"/>
          <w:numId w:val="1"/>
        </w:numPr>
        <w:ind w:left="720" w:hanging="360"/>
        <w:rPr>
          <w:u w:val="none"/>
        </w:rPr>
      </w:pPr>
      <w:r w:rsidDel="00000000" w:rsidR="00000000" w:rsidRPr="00000000">
        <w:rPr>
          <w:rtl w:val="0"/>
        </w:rPr>
        <w:t xml:space="preserve">Public safety</w:t>
      </w:r>
    </w:p>
    <w:p w:rsidR="00000000" w:rsidDel="00000000" w:rsidP="00000000" w:rsidRDefault="00000000" w:rsidRPr="00000000" w14:paraId="00000036">
      <w:pPr>
        <w:numPr>
          <w:ilvl w:val="0"/>
          <w:numId w:val="1"/>
        </w:numPr>
        <w:ind w:left="720" w:hanging="360"/>
        <w:rPr>
          <w:u w:val="none"/>
        </w:rPr>
      </w:pPr>
      <w:r w:rsidDel="00000000" w:rsidR="00000000" w:rsidRPr="00000000">
        <w:rPr>
          <w:rtl w:val="0"/>
        </w:rPr>
        <w:t xml:space="preserve">Wildfire response</w:t>
      </w:r>
    </w:p>
    <w:p w:rsidR="00000000" w:rsidDel="00000000" w:rsidP="00000000" w:rsidRDefault="00000000" w:rsidRPr="00000000" w14:paraId="00000037">
      <w:pPr>
        <w:rPr/>
      </w:pPr>
      <w:r w:rsidDel="00000000" w:rsidR="00000000" w:rsidRPr="00000000">
        <w:rPr>
          <w:rtl w:val="0"/>
        </w:rPr>
      </w:r>
    </w:p>
    <w:p w:rsidR="00000000" w:rsidDel="00000000" w:rsidP="00000000" w:rsidRDefault="00000000" w:rsidRPr="00000000" w14:paraId="00000038">
      <w:pPr>
        <w:rPr/>
      </w:pPr>
      <w:r w:rsidDel="00000000" w:rsidR="00000000" w:rsidRPr="00000000">
        <w:rPr>
          <w:rtl w:val="0"/>
        </w:rPr>
        <w:t xml:space="preserve">The airport's purpose influences nearly every subsequent planning decision.</w:t>
      </w:r>
    </w:p>
    <w:p w:rsidR="00000000" w:rsidDel="00000000" w:rsidP="00000000" w:rsidRDefault="00000000" w:rsidRPr="00000000" w14:paraId="00000039">
      <w:pPr>
        <w:pStyle w:val="Heading1"/>
        <w:rPr/>
      </w:pPr>
      <w:bookmarkStart w:colFirst="0" w:colLast="0" w:name="_p870kmu2j2v5" w:id="6"/>
      <w:bookmarkEnd w:id="6"/>
      <w:r w:rsidDel="00000000" w:rsidR="00000000" w:rsidRPr="00000000">
        <w:rPr>
          <w:rtl w:val="0"/>
        </w:rPr>
        <w:t xml:space="preserve">Understanding Long-Term Commitments</w:t>
      </w:r>
    </w:p>
    <w:p w:rsidR="00000000" w:rsidDel="00000000" w:rsidP="00000000" w:rsidRDefault="00000000" w:rsidRPr="00000000" w14:paraId="0000003A">
      <w:pPr>
        <w:rPr/>
      </w:pPr>
      <w:r w:rsidDel="00000000" w:rsidR="00000000" w:rsidRPr="00000000">
        <w:rPr>
          <w:rtl w:val="0"/>
        </w:rPr>
        <w:t xml:space="preserve">Airports are long-lived assets. Planning decisions made early can influence operations, compatibility, and development patterns for decades.</w:t>
      </w:r>
    </w:p>
    <w:p w:rsidR="00000000" w:rsidDel="00000000" w:rsidP="00000000" w:rsidRDefault="00000000" w:rsidRPr="00000000" w14:paraId="0000003B">
      <w:pPr>
        <w:rPr/>
      </w:pPr>
      <w:r w:rsidDel="00000000" w:rsidR="00000000" w:rsidRPr="00000000">
        <w:rPr>
          <w:rtl w:val="0"/>
        </w:rPr>
      </w:r>
    </w:p>
    <w:p w:rsidR="00000000" w:rsidDel="00000000" w:rsidP="00000000" w:rsidRDefault="00000000" w:rsidRPr="00000000" w14:paraId="0000003C">
      <w:pPr>
        <w:rPr/>
      </w:pPr>
      <w:r w:rsidDel="00000000" w:rsidR="00000000" w:rsidRPr="00000000">
        <w:rPr>
          <w:rtl w:val="0"/>
        </w:rPr>
        <w:t xml:space="preserve">Communities should consider:</w:t>
      </w:r>
    </w:p>
    <w:p w:rsidR="00000000" w:rsidDel="00000000" w:rsidP="00000000" w:rsidRDefault="00000000" w:rsidRPr="00000000" w14:paraId="0000003D">
      <w:pPr>
        <w:rPr/>
      </w:pPr>
      <w:r w:rsidDel="00000000" w:rsidR="00000000" w:rsidRPr="00000000">
        <w:rPr>
          <w:rtl w:val="0"/>
        </w:rPr>
      </w:r>
    </w:p>
    <w:p w:rsidR="00000000" w:rsidDel="00000000" w:rsidP="00000000" w:rsidRDefault="00000000" w:rsidRPr="00000000" w14:paraId="0000003E">
      <w:pPr>
        <w:numPr>
          <w:ilvl w:val="0"/>
          <w:numId w:val="5"/>
        </w:numPr>
        <w:ind w:left="720" w:hanging="360"/>
        <w:rPr>
          <w:u w:val="none"/>
        </w:rPr>
      </w:pPr>
      <w:r w:rsidDel="00000000" w:rsidR="00000000" w:rsidRPr="00000000">
        <w:rPr>
          <w:rtl w:val="0"/>
        </w:rPr>
        <w:t xml:space="preserve">Long-term ownership</w:t>
      </w:r>
    </w:p>
    <w:p w:rsidR="00000000" w:rsidDel="00000000" w:rsidP="00000000" w:rsidRDefault="00000000" w:rsidRPr="00000000" w14:paraId="0000003F">
      <w:pPr>
        <w:numPr>
          <w:ilvl w:val="0"/>
          <w:numId w:val="5"/>
        </w:numPr>
        <w:ind w:left="720" w:hanging="360"/>
        <w:rPr>
          <w:u w:val="none"/>
        </w:rPr>
      </w:pPr>
      <w:r w:rsidDel="00000000" w:rsidR="00000000" w:rsidRPr="00000000">
        <w:rPr>
          <w:rtl w:val="0"/>
        </w:rPr>
        <w:t xml:space="preserve">Maintenance responsibilities</w:t>
      </w:r>
    </w:p>
    <w:p w:rsidR="00000000" w:rsidDel="00000000" w:rsidP="00000000" w:rsidRDefault="00000000" w:rsidRPr="00000000" w14:paraId="00000040">
      <w:pPr>
        <w:numPr>
          <w:ilvl w:val="0"/>
          <w:numId w:val="5"/>
        </w:numPr>
        <w:ind w:left="720" w:hanging="360"/>
        <w:rPr>
          <w:u w:val="none"/>
        </w:rPr>
      </w:pPr>
      <w:r w:rsidDel="00000000" w:rsidR="00000000" w:rsidRPr="00000000">
        <w:rPr>
          <w:rtl w:val="0"/>
        </w:rPr>
        <w:t xml:space="preserve">Capital improvement needs</w:t>
      </w:r>
    </w:p>
    <w:p w:rsidR="00000000" w:rsidDel="00000000" w:rsidP="00000000" w:rsidRDefault="00000000" w:rsidRPr="00000000" w14:paraId="00000041">
      <w:pPr>
        <w:numPr>
          <w:ilvl w:val="0"/>
          <w:numId w:val="5"/>
        </w:numPr>
        <w:ind w:left="720" w:hanging="360"/>
        <w:rPr>
          <w:u w:val="none"/>
        </w:rPr>
      </w:pPr>
      <w:r w:rsidDel="00000000" w:rsidR="00000000" w:rsidRPr="00000000">
        <w:rPr>
          <w:rtl w:val="0"/>
        </w:rPr>
        <w:t xml:space="preserve">Utility requirements</w:t>
      </w:r>
    </w:p>
    <w:p w:rsidR="00000000" w:rsidDel="00000000" w:rsidP="00000000" w:rsidRDefault="00000000" w:rsidRPr="00000000" w14:paraId="00000042">
      <w:pPr>
        <w:numPr>
          <w:ilvl w:val="0"/>
          <w:numId w:val="5"/>
        </w:numPr>
        <w:ind w:left="720" w:hanging="360"/>
        <w:rPr>
          <w:u w:val="none"/>
        </w:rPr>
      </w:pPr>
      <w:r w:rsidDel="00000000" w:rsidR="00000000" w:rsidRPr="00000000">
        <w:rPr>
          <w:rtl w:val="0"/>
        </w:rPr>
        <w:t xml:space="preserve">Emergency response capability</w:t>
      </w:r>
    </w:p>
    <w:p w:rsidR="00000000" w:rsidDel="00000000" w:rsidP="00000000" w:rsidRDefault="00000000" w:rsidRPr="00000000" w14:paraId="00000043">
      <w:pPr>
        <w:numPr>
          <w:ilvl w:val="0"/>
          <w:numId w:val="5"/>
        </w:numPr>
        <w:ind w:left="720" w:hanging="360"/>
        <w:rPr>
          <w:u w:val="none"/>
        </w:rPr>
      </w:pPr>
      <w:r w:rsidDel="00000000" w:rsidR="00000000" w:rsidRPr="00000000">
        <w:rPr>
          <w:rtl w:val="0"/>
        </w:rPr>
        <w:t xml:space="preserve">Land-use compatibility</w:t>
      </w:r>
    </w:p>
    <w:p w:rsidR="00000000" w:rsidDel="00000000" w:rsidP="00000000" w:rsidRDefault="00000000" w:rsidRPr="00000000" w14:paraId="00000044">
      <w:pPr>
        <w:numPr>
          <w:ilvl w:val="0"/>
          <w:numId w:val="5"/>
        </w:numPr>
        <w:ind w:left="720" w:hanging="360"/>
        <w:rPr>
          <w:u w:val="none"/>
        </w:rPr>
      </w:pPr>
      <w:r w:rsidDel="00000000" w:rsidR="00000000" w:rsidRPr="00000000">
        <w:rPr>
          <w:rtl w:val="0"/>
        </w:rPr>
        <w:t xml:space="preserve">Future expansion potential</w:t>
      </w:r>
    </w:p>
    <w:p w:rsidR="00000000" w:rsidDel="00000000" w:rsidP="00000000" w:rsidRDefault="00000000" w:rsidRPr="00000000" w14:paraId="00000045">
      <w:pPr>
        <w:numPr>
          <w:ilvl w:val="0"/>
          <w:numId w:val="5"/>
        </w:numPr>
        <w:ind w:left="720" w:hanging="360"/>
        <w:rPr>
          <w:u w:val="none"/>
        </w:rPr>
      </w:pPr>
      <w:r w:rsidDel="00000000" w:rsidR="00000000" w:rsidRPr="00000000">
        <w:rPr>
          <w:rtl w:val="0"/>
        </w:rPr>
        <w:t xml:space="preserve">Community goals</w:t>
      </w:r>
    </w:p>
    <w:p w:rsidR="00000000" w:rsidDel="00000000" w:rsidP="00000000" w:rsidRDefault="00000000" w:rsidRPr="00000000" w14:paraId="00000046">
      <w:pPr>
        <w:rPr/>
      </w:pPr>
      <w:r w:rsidDel="00000000" w:rsidR="00000000" w:rsidRPr="00000000">
        <w:rPr>
          <w:rtl w:val="0"/>
        </w:rPr>
      </w:r>
    </w:p>
    <w:p w:rsidR="00000000" w:rsidDel="00000000" w:rsidP="00000000" w:rsidRDefault="00000000" w:rsidRPr="00000000" w14:paraId="00000047">
      <w:pPr>
        <w:rPr/>
      </w:pPr>
      <w:r w:rsidDel="00000000" w:rsidR="00000000" w:rsidRPr="00000000">
        <w:rPr>
          <w:rtl w:val="0"/>
        </w:rPr>
        <w:t xml:space="preserve">Successful airport projects begin with a clear understanding of how the facility supports broader transportation, economic development, public safety, and community objectives.</w:t>
      </w:r>
    </w:p>
    <w:p w:rsidR="00000000" w:rsidDel="00000000" w:rsidP="00000000" w:rsidRDefault="00000000" w:rsidRPr="00000000" w14:paraId="00000048">
      <w:pPr>
        <w:pStyle w:val="Heading1"/>
        <w:rPr/>
      </w:pPr>
      <w:bookmarkStart w:colFirst="0" w:colLast="0" w:name="_bghgzzosmcri" w:id="7"/>
      <w:bookmarkEnd w:id="7"/>
      <w:r w:rsidDel="00000000" w:rsidR="00000000" w:rsidRPr="00000000">
        <w:rPr>
          <w:rtl w:val="0"/>
        </w:rPr>
        <w:t xml:space="preserve">Building a Strong Foundation</w:t>
      </w:r>
    </w:p>
    <w:p w:rsidR="00000000" w:rsidDel="00000000" w:rsidP="00000000" w:rsidRDefault="00000000" w:rsidRPr="00000000" w14:paraId="00000049">
      <w:pPr>
        <w:rPr/>
      </w:pPr>
      <w:r w:rsidDel="00000000" w:rsidR="00000000" w:rsidRPr="00000000">
        <w:rPr>
          <w:rtl w:val="0"/>
        </w:rPr>
        <w:t xml:space="preserve">Communities do not need to wait until demand warrants construction to improve readiness.</w:t>
      </w:r>
    </w:p>
    <w:p w:rsidR="00000000" w:rsidDel="00000000" w:rsidP="00000000" w:rsidRDefault="00000000" w:rsidRPr="00000000" w14:paraId="0000004A">
      <w:pPr>
        <w:rPr/>
      </w:pPr>
      <w:r w:rsidDel="00000000" w:rsidR="00000000" w:rsidRPr="00000000">
        <w:rPr>
          <w:rtl w:val="0"/>
        </w:rPr>
      </w:r>
    </w:p>
    <w:p w:rsidR="00000000" w:rsidDel="00000000" w:rsidP="00000000" w:rsidRDefault="00000000" w:rsidRPr="00000000" w14:paraId="0000004B">
      <w:pPr>
        <w:rPr/>
      </w:pPr>
      <w:r w:rsidDel="00000000" w:rsidR="00000000" w:rsidRPr="00000000">
        <w:rPr>
          <w:rtl w:val="0"/>
        </w:rPr>
        <w:t xml:space="preserve">There are several areas that a community may work on in anticipation, including:</w:t>
      </w:r>
    </w:p>
    <w:p w:rsidR="00000000" w:rsidDel="00000000" w:rsidP="00000000" w:rsidRDefault="00000000" w:rsidRPr="00000000" w14:paraId="0000004C">
      <w:pPr>
        <w:rPr/>
      </w:pPr>
      <w:r w:rsidDel="00000000" w:rsidR="00000000" w:rsidRPr="00000000">
        <w:rPr>
          <w:rtl w:val="0"/>
        </w:rPr>
      </w:r>
    </w:p>
    <w:p w:rsidR="00000000" w:rsidDel="00000000" w:rsidP="00000000" w:rsidRDefault="00000000" w:rsidRPr="00000000" w14:paraId="0000004D">
      <w:pPr>
        <w:numPr>
          <w:ilvl w:val="0"/>
          <w:numId w:val="4"/>
        </w:numPr>
        <w:ind w:left="720" w:hanging="360"/>
        <w:rPr>
          <w:u w:val="none"/>
        </w:rPr>
      </w:pPr>
      <w:r w:rsidDel="00000000" w:rsidR="00000000" w:rsidRPr="00000000">
        <w:rPr>
          <w:rtl w:val="0"/>
        </w:rPr>
        <w:t xml:space="preserve">Reviewing airport-related ordinances</w:t>
      </w:r>
    </w:p>
    <w:p w:rsidR="00000000" w:rsidDel="00000000" w:rsidP="00000000" w:rsidRDefault="00000000" w:rsidRPr="00000000" w14:paraId="0000004E">
      <w:pPr>
        <w:numPr>
          <w:ilvl w:val="0"/>
          <w:numId w:val="4"/>
        </w:numPr>
        <w:ind w:left="720" w:hanging="360"/>
        <w:rPr>
          <w:u w:val="none"/>
        </w:rPr>
      </w:pPr>
      <w:r w:rsidDel="00000000" w:rsidR="00000000" w:rsidRPr="00000000">
        <w:rPr>
          <w:rtl w:val="0"/>
        </w:rPr>
        <w:t xml:space="preserve">Updating aviation definitions and terminology</w:t>
      </w:r>
    </w:p>
    <w:p w:rsidR="00000000" w:rsidDel="00000000" w:rsidP="00000000" w:rsidRDefault="00000000" w:rsidRPr="00000000" w14:paraId="0000004F">
      <w:pPr>
        <w:numPr>
          <w:ilvl w:val="0"/>
          <w:numId w:val="4"/>
        </w:numPr>
        <w:ind w:left="720" w:hanging="360"/>
        <w:rPr>
          <w:u w:val="none"/>
        </w:rPr>
      </w:pPr>
      <w:r w:rsidDel="00000000" w:rsidR="00000000" w:rsidRPr="00000000">
        <w:rPr>
          <w:rtl w:val="0"/>
        </w:rPr>
        <w:t xml:space="preserve">Evaluating airport overlay districts</w:t>
      </w:r>
    </w:p>
    <w:p w:rsidR="00000000" w:rsidDel="00000000" w:rsidP="00000000" w:rsidRDefault="00000000" w:rsidRPr="00000000" w14:paraId="00000050">
      <w:pPr>
        <w:numPr>
          <w:ilvl w:val="0"/>
          <w:numId w:val="4"/>
        </w:numPr>
        <w:ind w:left="720" w:hanging="360"/>
        <w:rPr>
          <w:u w:val="none"/>
        </w:rPr>
      </w:pPr>
      <w:r w:rsidDel="00000000" w:rsidR="00000000" w:rsidRPr="00000000">
        <w:rPr>
          <w:rtl w:val="0"/>
        </w:rPr>
        <w:t xml:space="preserve">Reviewing conditional use permits and development standards</w:t>
      </w:r>
    </w:p>
    <w:p w:rsidR="00000000" w:rsidDel="00000000" w:rsidP="00000000" w:rsidRDefault="00000000" w:rsidRPr="00000000" w14:paraId="00000051">
      <w:pPr>
        <w:numPr>
          <w:ilvl w:val="0"/>
          <w:numId w:val="4"/>
        </w:numPr>
        <w:ind w:left="720" w:hanging="360"/>
        <w:rPr>
          <w:u w:val="none"/>
        </w:rPr>
      </w:pPr>
      <w:r w:rsidDel="00000000" w:rsidR="00000000" w:rsidRPr="00000000">
        <w:rPr>
          <w:rtl w:val="0"/>
        </w:rPr>
        <w:t xml:space="preserve">Updating emergency response plans</w:t>
      </w:r>
    </w:p>
    <w:p w:rsidR="00000000" w:rsidDel="00000000" w:rsidP="00000000" w:rsidRDefault="00000000" w:rsidRPr="00000000" w14:paraId="00000052">
      <w:pPr>
        <w:numPr>
          <w:ilvl w:val="0"/>
          <w:numId w:val="4"/>
        </w:numPr>
        <w:ind w:left="720" w:hanging="360"/>
        <w:rPr>
          <w:u w:val="none"/>
        </w:rPr>
      </w:pPr>
      <w:r w:rsidDel="00000000" w:rsidR="00000000" w:rsidRPr="00000000">
        <w:rPr>
          <w:rtl w:val="0"/>
        </w:rPr>
        <w:t xml:space="preserve">Improving coordination among stakeholders</w:t>
      </w:r>
    </w:p>
    <w:p w:rsidR="00000000" w:rsidDel="00000000" w:rsidP="00000000" w:rsidRDefault="00000000" w:rsidRPr="00000000" w14:paraId="00000053">
      <w:pPr>
        <w:numPr>
          <w:ilvl w:val="0"/>
          <w:numId w:val="4"/>
        </w:numPr>
        <w:ind w:left="720" w:hanging="360"/>
        <w:rPr>
          <w:u w:val="none"/>
        </w:rPr>
      </w:pPr>
      <w:r w:rsidDel="00000000" w:rsidR="00000000" w:rsidRPr="00000000">
        <w:rPr>
          <w:rtl w:val="0"/>
        </w:rPr>
        <w:t xml:space="preserve">Identifying compatible and incompatible land uses</w:t>
      </w:r>
    </w:p>
    <w:p w:rsidR="00000000" w:rsidDel="00000000" w:rsidP="00000000" w:rsidRDefault="00000000" w:rsidRPr="00000000" w14:paraId="00000054">
      <w:pPr>
        <w:numPr>
          <w:ilvl w:val="0"/>
          <w:numId w:val="4"/>
        </w:numPr>
        <w:ind w:left="720" w:hanging="360"/>
        <w:rPr>
          <w:u w:val="none"/>
        </w:rPr>
      </w:pPr>
      <w:r w:rsidDel="00000000" w:rsidR="00000000" w:rsidRPr="00000000">
        <w:rPr>
          <w:rtl w:val="0"/>
        </w:rPr>
        <w:t xml:space="preserve">Understanding existing airspace and aviation activity</w:t>
      </w:r>
    </w:p>
    <w:p w:rsidR="00000000" w:rsidDel="00000000" w:rsidP="00000000" w:rsidRDefault="00000000" w:rsidRPr="00000000" w14:paraId="00000055">
      <w:pPr>
        <w:rPr/>
      </w:pPr>
      <w:r w:rsidDel="00000000" w:rsidR="00000000" w:rsidRPr="00000000">
        <w:rPr>
          <w:rtl w:val="0"/>
        </w:rPr>
      </w:r>
    </w:p>
    <w:p w:rsidR="00000000" w:rsidDel="00000000" w:rsidP="00000000" w:rsidRDefault="00000000" w:rsidRPr="00000000" w14:paraId="00000056">
      <w:pPr>
        <w:rPr/>
      </w:pPr>
      <w:r w:rsidDel="00000000" w:rsidR="00000000" w:rsidRPr="00000000">
        <w:rPr>
          <w:rtl w:val="0"/>
        </w:rPr>
        <w:t xml:space="preserve">These activities can provide value regardless of whether airport development ultimately proceeds.</w:t>
      </w:r>
    </w:p>
    <w:p w:rsidR="00000000" w:rsidDel="00000000" w:rsidP="00000000" w:rsidRDefault="00000000" w:rsidRPr="00000000" w14:paraId="00000057">
      <w:pPr>
        <w:pStyle w:val="Heading1"/>
        <w:rPr/>
      </w:pPr>
      <w:bookmarkStart w:colFirst="0" w:colLast="0" w:name="_fgpftxqrjeoc" w:id="8"/>
      <w:bookmarkEnd w:id="8"/>
      <w:r w:rsidDel="00000000" w:rsidR="00000000" w:rsidRPr="00000000">
        <w:rPr>
          <w:rtl w:val="0"/>
        </w:rPr>
        <w:t xml:space="preserve">Recommended Next Steps</w:t>
      </w:r>
    </w:p>
    <w:p w:rsidR="00000000" w:rsidDel="00000000" w:rsidP="00000000" w:rsidRDefault="00000000" w:rsidRPr="00000000" w14:paraId="00000058">
      <w:pPr>
        <w:rPr/>
      </w:pPr>
      <w:r w:rsidDel="00000000" w:rsidR="00000000" w:rsidRPr="00000000">
        <w:rPr>
          <w:rtl w:val="0"/>
        </w:rPr>
        <w:t xml:space="preserve">If your community is considering airport development, consider reviewing:</w:t>
      </w:r>
    </w:p>
    <w:p w:rsidR="00000000" w:rsidDel="00000000" w:rsidP="00000000" w:rsidRDefault="00000000" w:rsidRPr="00000000" w14:paraId="00000059">
      <w:pPr>
        <w:pStyle w:val="Heading2"/>
        <w:rPr/>
      </w:pPr>
      <w:bookmarkStart w:colFirst="0" w:colLast="0" w:name="_f6sls4bg5gej" w:id="9"/>
      <w:bookmarkEnd w:id="9"/>
      <w:r w:rsidDel="00000000" w:rsidR="00000000" w:rsidRPr="00000000">
        <w:rPr>
          <w:rtl w:val="0"/>
        </w:rPr>
        <w:t xml:space="preserve">Infrastructure, Land Use, and Place</w:t>
      </w:r>
    </w:p>
    <w:p w:rsidR="00000000" w:rsidDel="00000000" w:rsidP="00000000" w:rsidRDefault="00000000" w:rsidRPr="00000000" w14:paraId="0000005A">
      <w:pPr>
        <w:rPr/>
      </w:pPr>
      <w:r w:rsidDel="00000000" w:rsidR="00000000" w:rsidRPr="00000000">
        <w:rPr>
          <w:rtl w:val="0"/>
        </w:rPr>
        <w:t xml:space="preserve">To better understand airport siting, airport design, supporting infrastructure, access, compatibility planning, and long-term facility considerations.</w:t>
      </w:r>
    </w:p>
    <w:p w:rsidR="00000000" w:rsidDel="00000000" w:rsidP="00000000" w:rsidRDefault="00000000" w:rsidRPr="00000000" w14:paraId="0000005B">
      <w:pPr>
        <w:pStyle w:val="Heading2"/>
        <w:rPr/>
      </w:pPr>
      <w:bookmarkStart w:colFirst="0" w:colLast="0" w:name="_5qq80j2c2rk" w:id="10"/>
      <w:bookmarkEnd w:id="10"/>
      <w:r w:rsidDel="00000000" w:rsidR="00000000" w:rsidRPr="00000000">
        <w:rPr>
          <w:rtl w:val="0"/>
        </w:rPr>
        <w:t xml:space="preserve">Governance, Roles, Authority, and Coordination</w:t>
      </w:r>
    </w:p>
    <w:p w:rsidR="00000000" w:rsidDel="00000000" w:rsidP="00000000" w:rsidRDefault="00000000" w:rsidRPr="00000000" w14:paraId="0000005C">
      <w:pPr>
        <w:rPr/>
      </w:pPr>
      <w:r w:rsidDel="00000000" w:rsidR="00000000" w:rsidRPr="00000000">
        <w:rPr>
          <w:rtl w:val="0"/>
        </w:rPr>
        <w:t xml:space="preserve">To understand the responsibilities of local governments, airport sponsors, operators, state agencies, and federal agencies.</w:t>
      </w:r>
    </w:p>
    <w:p w:rsidR="00000000" w:rsidDel="00000000" w:rsidP="00000000" w:rsidRDefault="00000000" w:rsidRPr="00000000" w14:paraId="0000005D">
      <w:pPr>
        <w:pStyle w:val="Heading2"/>
        <w:rPr/>
      </w:pPr>
      <w:bookmarkStart w:colFirst="0" w:colLast="0" w:name="_9h51hth2e22p" w:id="11"/>
      <w:bookmarkEnd w:id="11"/>
      <w:r w:rsidDel="00000000" w:rsidR="00000000" w:rsidRPr="00000000">
        <w:rPr>
          <w:rtl w:val="0"/>
        </w:rPr>
        <w:t xml:space="preserve">Environmental and Noise Mitigation Strategies</w:t>
      </w:r>
    </w:p>
    <w:p w:rsidR="00000000" w:rsidDel="00000000" w:rsidP="00000000" w:rsidRDefault="00000000" w:rsidRPr="00000000" w14:paraId="0000005E">
      <w:pPr>
        <w:rPr/>
      </w:pPr>
      <w:r w:rsidDel="00000000" w:rsidR="00000000" w:rsidRPr="00000000">
        <w:rPr>
          <w:rtl w:val="0"/>
        </w:rPr>
        <w:t xml:space="preserve">To understand environmental review, aircraft noise, land use compatibility, and community expectations.</w:t>
      </w:r>
    </w:p>
    <w:p w:rsidR="00000000" w:rsidDel="00000000" w:rsidP="00000000" w:rsidRDefault="00000000" w:rsidRPr="00000000" w14:paraId="0000005F">
      <w:pPr>
        <w:pStyle w:val="Heading2"/>
        <w:rPr/>
      </w:pPr>
      <w:bookmarkStart w:colFirst="0" w:colLast="0" w:name="_l2e0ybbonvq" w:id="12"/>
      <w:bookmarkEnd w:id="12"/>
      <w:r w:rsidDel="00000000" w:rsidR="00000000" w:rsidRPr="00000000">
        <w:rPr>
          <w:rtl w:val="0"/>
        </w:rPr>
        <w:t xml:space="preserve">Public Safety and Emergency Preparedness Guide</w:t>
      </w:r>
    </w:p>
    <w:p w:rsidR="00000000" w:rsidDel="00000000" w:rsidP="00000000" w:rsidRDefault="00000000" w:rsidRPr="00000000" w14:paraId="00000060">
      <w:pPr>
        <w:rPr/>
      </w:pPr>
      <w:r w:rsidDel="00000000" w:rsidR="00000000" w:rsidRPr="00000000">
        <w:rPr>
          <w:rtl w:val="0"/>
        </w:rPr>
        <w:t xml:space="preserve">To evaluate emergency response planning, facility access, training, mutual aid, and preparedness considerations.</w:t>
      </w:r>
    </w:p>
    <w:p w:rsidR="00000000" w:rsidDel="00000000" w:rsidP="00000000" w:rsidRDefault="00000000" w:rsidRPr="00000000" w14:paraId="00000061">
      <w:pPr>
        <w:pStyle w:val="Heading2"/>
        <w:rPr/>
      </w:pPr>
      <w:bookmarkStart w:colFirst="0" w:colLast="0" w:name="_g3qjadrkukkb" w:id="13"/>
      <w:bookmarkEnd w:id="13"/>
      <w:r w:rsidDel="00000000" w:rsidR="00000000" w:rsidRPr="00000000">
        <w:rPr>
          <w:rtl w:val="0"/>
        </w:rPr>
        <w:t xml:space="preserve">Economic Development and Readiness</w:t>
      </w:r>
    </w:p>
    <w:p w:rsidR="00000000" w:rsidDel="00000000" w:rsidP="00000000" w:rsidRDefault="00000000" w:rsidRPr="00000000" w14:paraId="00000062">
      <w:pPr>
        <w:rPr/>
      </w:pPr>
      <w:r w:rsidDel="00000000" w:rsidR="00000000" w:rsidRPr="00000000">
        <w:rPr>
          <w:rtl w:val="0"/>
        </w:rPr>
        <w:t xml:space="preserve">To explore how airport development may support transportation, logistics, business access, workforce development, tourism, emergency response, or other local objectives.</w:t>
      </w:r>
    </w:p>
    <w:p w:rsidR="00000000" w:rsidDel="00000000" w:rsidP="00000000" w:rsidRDefault="00000000" w:rsidRPr="00000000" w14:paraId="00000063">
      <w:pPr>
        <w:pStyle w:val="Heading2"/>
        <w:rPr/>
      </w:pPr>
      <w:bookmarkStart w:colFirst="0" w:colLast="0" w:name="_an7vp5fxv7gp" w:id="14"/>
      <w:bookmarkEnd w:id="14"/>
      <w:r w:rsidDel="00000000" w:rsidR="00000000" w:rsidRPr="00000000">
        <w:rPr>
          <w:rtl w:val="0"/>
        </w:rPr>
        <w:t xml:space="preserve">Resource Directory</w:t>
      </w:r>
    </w:p>
    <w:p w:rsidR="00000000" w:rsidDel="00000000" w:rsidP="00000000" w:rsidRDefault="00000000" w:rsidRPr="00000000" w14:paraId="00000064">
      <w:pPr>
        <w:rPr/>
      </w:pPr>
      <w:r w:rsidDel="00000000" w:rsidR="00000000" w:rsidRPr="00000000">
        <w:rPr>
          <w:rtl w:val="0"/>
        </w:rPr>
        <w:t xml:space="preserve">To locate FAA airport notification resources, airport planning guidance, environmental review resources, and other supporting materials.</w:t>
      </w:r>
      <w:r w:rsidDel="00000000" w:rsidR="00000000" w:rsidRPr="00000000">
        <w:rPr>
          <w:rtl w:val="0"/>
        </w:rPr>
      </w:r>
    </w:p>
    <w:p w:rsidR="00000000" w:rsidDel="00000000" w:rsidP="00000000" w:rsidRDefault="00000000" w:rsidRPr="00000000" w14:paraId="00000065">
      <w:pPr>
        <w:rPr/>
      </w:pPr>
      <w:r w:rsidDel="00000000" w:rsidR="00000000" w:rsidRPr="00000000">
        <w:rPr>
          <w:rtl w:val="0"/>
        </w:rPr>
      </w:r>
    </w:p>
    <w:p w:rsidR="00000000" w:rsidDel="00000000" w:rsidP="00000000" w:rsidRDefault="00000000" w:rsidRPr="00000000" w14:paraId="00000066">
      <w:pPr>
        <w:pStyle w:val="Heading1"/>
        <w:rPr/>
      </w:pPr>
      <w:bookmarkStart w:colFirst="0" w:colLast="0" w:name="_xbve32acnpum" w:id="15"/>
      <w:bookmarkEnd w:id="15"/>
      <w:r w:rsidDel="00000000" w:rsidR="00000000" w:rsidRPr="00000000">
        <w:rPr>
          <w:rtl w:val="0"/>
        </w:rPr>
        <w:t xml:space="preserve">Questions to Consider</w:t>
      </w:r>
    </w:p>
    <w:p w:rsidR="00000000" w:rsidDel="00000000" w:rsidP="00000000" w:rsidRDefault="00000000" w:rsidRPr="00000000" w14:paraId="00000067">
      <w:pPr>
        <w:numPr>
          <w:ilvl w:val="0"/>
          <w:numId w:val="3"/>
        </w:numPr>
        <w:ind w:left="720" w:hanging="360"/>
        <w:rPr>
          <w:u w:val="none"/>
        </w:rPr>
      </w:pPr>
      <w:r w:rsidDel="00000000" w:rsidR="00000000" w:rsidRPr="00000000">
        <w:rPr>
          <w:rtl w:val="0"/>
        </w:rPr>
        <w:t xml:space="preserve">Why is the airport being proposed?</w:t>
      </w:r>
    </w:p>
    <w:p w:rsidR="00000000" w:rsidDel="00000000" w:rsidP="00000000" w:rsidRDefault="00000000" w:rsidRPr="00000000" w14:paraId="00000068">
      <w:pPr>
        <w:numPr>
          <w:ilvl w:val="0"/>
          <w:numId w:val="3"/>
        </w:numPr>
        <w:ind w:left="720" w:hanging="360"/>
        <w:rPr>
          <w:u w:val="none"/>
        </w:rPr>
      </w:pPr>
      <w:r w:rsidDel="00000000" w:rsidR="00000000" w:rsidRPr="00000000">
        <w:rPr>
          <w:rtl w:val="0"/>
        </w:rPr>
        <w:t xml:space="preserve">Will the facility be public-use or private-use?</w:t>
      </w:r>
    </w:p>
    <w:p w:rsidR="00000000" w:rsidDel="00000000" w:rsidP="00000000" w:rsidRDefault="00000000" w:rsidRPr="00000000" w14:paraId="00000069">
      <w:pPr>
        <w:numPr>
          <w:ilvl w:val="0"/>
          <w:numId w:val="3"/>
        </w:numPr>
        <w:ind w:left="720" w:hanging="360"/>
        <w:rPr>
          <w:u w:val="none"/>
        </w:rPr>
      </w:pPr>
      <w:r w:rsidDel="00000000" w:rsidR="00000000" w:rsidRPr="00000000">
        <w:rPr>
          <w:rtl w:val="0"/>
        </w:rPr>
        <w:t xml:space="preserve">Has the FAA been contacted?</w:t>
      </w:r>
    </w:p>
    <w:p w:rsidR="00000000" w:rsidDel="00000000" w:rsidP="00000000" w:rsidRDefault="00000000" w:rsidRPr="00000000" w14:paraId="0000006A">
      <w:pPr>
        <w:numPr>
          <w:ilvl w:val="0"/>
          <w:numId w:val="3"/>
        </w:numPr>
        <w:ind w:left="720" w:hanging="360"/>
        <w:rPr>
          <w:u w:val="none"/>
        </w:rPr>
      </w:pPr>
      <w:r w:rsidDel="00000000" w:rsidR="00000000" w:rsidRPr="00000000">
        <w:rPr>
          <w:rtl w:val="0"/>
        </w:rPr>
        <w:t xml:space="preserve">What transportation, economic development, emergency response, or public safety needs would the airport support?</w:t>
      </w:r>
    </w:p>
    <w:p w:rsidR="00000000" w:rsidDel="00000000" w:rsidP="00000000" w:rsidRDefault="00000000" w:rsidRPr="00000000" w14:paraId="0000006B">
      <w:pPr>
        <w:numPr>
          <w:ilvl w:val="0"/>
          <w:numId w:val="3"/>
        </w:numPr>
        <w:ind w:left="720" w:hanging="360"/>
        <w:rPr>
          <w:u w:val="none"/>
        </w:rPr>
      </w:pPr>
      <w:r w:rsidDel="00000000" w:rsidR="00000000" w:rsidRPr="00000000">
        <w:rPr>
          <w:rtl w:val="0"/>
        </w:rPr>
        <w:t xml:space="preserve">Are there existing airports nearby that already meet those needs?</w:t>
      </w:r>
    </w:p>
    <w:p w:rsidR="00000000" w:rsidDel="00000000" w:rsidP="00000000" w:rsidRDefault="00000000" w:rsidRPr="00000000" w14:paraId="0000006C">
      <w:pPr>
        <w:numPr>
          <w:ilvl w:val="0"/>
          <w:numId w:val="3"/>
        </w:numPr>
        <w:ind w:left="720" w:hanging="360"/>
        <w:rPr>
          <w:u w:val="none"/>
        </w:rPr>
      </w:pPr>
      <w:r w:rsidDel="00000000" w:rsidR="00000000" w:rsidRPr="00000000">
        <w:rPr>
          <w:rtl w:val="0"/>
        </w:rPr>
        <w:t xml:space="preserve">How would emergency response be provided?</w:t>
      </w:r>
    </w:p>
    <w:p w:rsidR="00000000" w:rsidDel="00000000" w:rsidP="00000000" w:rsidRDefault="00000000" w:rsidRPr="00000000" w14:paraId="0000006D">
      <w:pPr>
        <w:numPr>
          <w:ilvl w:val="0"/>
          <w:numId w:val="3"/>
        </w:numPr>
        <w:ind w:left="720" w:hanging="360"/>
        <w:rPr>
          <w:u w:val="none"/>
        </w:rPr>
      </w:pPr>
      <w:r w:rsidDel="00000000" w:rsidR="00000000" w:rsidRPr="00000000">
        <w:rPr>
          <w:rtl w:val="0"/>
        </w:rPr>
        <w:t xml:space="preserve">What utility and infrastructure requirements would be needed?</w:t>
      </w:r>
    </w:p>
    <w:p w:rsidR="00000000" w:rsidDel="00000000" w:rsidP="00000000" w:rsidRDefault="00000000" w:rsidRPr="00000000" w14:paraId="0000006E">
      <w:pPr>
        <w:numPr>
          <w:ilvl w:val="0"/>
          <w:numId w:val="3"/>
        </w:numPr>
        <w:ind w:left="720" w:hanging="360"/>
        <w:rPr>
          <w:u w:val="none"/>
        </w:rPr>
      </w:pPr>
      <w:r w:rsidDel="00000000" w:rsidR="00000000" w:rsidRPr="00000000">
        <w:rPr>
          <w:rtl w:val="0"/>
        </w:rPr>
        <w:t xml:space="preserve">How would surrounding land uses be affected?</w:t>
      </w:r>
    </w:p>
    <w:p w:rsidR="00000000" w:rsidDel="00000000" w:rsidP="00000000" w:rsidRDefault="00000000" w:rsidRPr="00000000" w14:paraId="0000006F">
      <w:pPr>
        <w:numPr>
          <w:ilvl w:val="0"/>
          <w:numId w:val="3"/>
        </w:numPr>
        <w:ind w:left="720" w:hanging="360"/>
        <w:rPr>
          <w:u w:val="none"/>
        </w:rPr>
      </w:pPr>
      <w:r w:rsidDel="00000000" w:rsidR="00000000" w:rsidRPr="00000000">
        <w:rPr>
          <w:rtl w:val="0"/>
        </w:rPr>
        <w:t xml:space="preserve">What long-term responsibilities would ownership create?</w:t>
      </w:r>
    </w:p>
    <w:p w:rsidR="00000000" w:rsidDel="00000000" w:rsidP="00000000" w:rsidRDefault="00000000" w:rsidRPr="00000000" w14:paraId="00000070">
      <w:pPr>
        <w:numPr>
          <w:ilvl w:val="0"/>
          <w:numId w:val="3"/>
        </w:numPr>
        <w:ind w:left="720" w:hanging="360"/>
        <w:rPr>
          <w:u w:val="none"/>
        </w:rPr>
      </w:pPr>
      <w:r w:rsidDel="00000000" w:rsidR="00000000" w:rsidRPr="00000000">
        <w:rPr>
          <w:rtl w:val="0"/>
        </w:rPr>
        <w:t xml:space="preserve">Which sections of this toolkit are most relevant to the community's goals?</w:t>
      </w:r>
    </w:p>
    <w:p w:rsidR="00000000" w:rsidDel="00000000" w:rsidP="00000000" w:rsidRDefault="00000000" w:rsidRPr="00000000" w14:paraId="00000071">
      <w:pPr>
        <w:rPr/>
      </w:pPr>
      <w:r w:rsidDel="00000000" w:rsidR="00000000" w:rsidRPr="00000000">
        <w:rPr>
          <w:rtl w:val="0"/>
        </w:rPr>
      </w:r>
    </w:p>
    <w:p w:rsidR="00000000" w:rsidDel="00000000" w:rsidP="00000000" w:rsidRDefault="00000000" w:rsidRPr="00000000" w14:paraId="00000072">
      <w:pPr>
        <w:rPr/>
      </w:pPr>
      <w:r w:rsidDel="00000000" w:rsidR="00000000" w:rsidRPr="00000000">
        <w:rPr>
          <w:rtl w:val="0"/>
        </w:rPr>
        <w:t xml:space="preserve">Airport development is ultimately a community planning decision. Understanding the purpose of the airport, the needs it is intended to address, and the responsibilities that accompany ownership can help communities make informed decisions before significant investments are made.</w:t>
      </w:r>
    </w:p>
    <w:p w:rsidR="00000000" w:rsidDel="00000000" w:rsidP="00000000" w:rsidRDefault="00000000" w:rsidRPr="00000000" w14:paraId="00000073">
      <w:pPr>
        <w:rPr/>
      </w:pPr>
      <w:r w:rsidDel="00000000" w:rsidR="00000000" w:rsidRPr="00000000">
        <w:rPr>
          <w:rtl w:val="0"/>
        </w:rPr>
      </w:r>
    </w:p>
    <w:sectPr>
      <w:headerReference r:id="rId6" w:type="default"/>
      <w:footerReference r:id="rId7"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4">
    <w:pPr>
      <w:tabs>
        <w:tab w:val="right" w:leader="none" w:pos="9360"/>
      </w:tabs>
      <w:ind w:hanging="720"/>
      <w:rPr/>
    </w:pPr>
    <w:r w:rsidDel="00000000" w:rsidR="00000000" w:rsidRPr="00000000">
      <w:rPr>
        <w:color w:val="ffffff"/>
        <w:sz w:val="18"/>
        <w:szCs w:val="18"/>
      </w:rPr>
      <mc:AlternateContent>
        <mc:Choice Requires="wpg">
          <w:drawing>
            <wp:inline distB="114300" distT="114300" distL="114300" distR="114300">
              <wp:extent cx="19050" cy="504825"/>
              <wp:effectExtent b="0" l="0" r="0" t="0"/>
              <wp:docPr id="1" name=""/>
              <a:graphic>
                <a:graphicData uri="http://schemas.microsoft.com/office/word/2010/wordprocessingShape">
                  <wps:wsp>
                    <wps:cNvCnPr/>
                    <wps:spPr>
                      <a:xfrm>
                        <a:off x="782600" y="214200"/>
                        <a:ext cx="0" cy="487200"/>
                      </a:xfrm>
                      <a:prstGeom prst="straightConnector1">
                        <a:avLst/>
                      </a:prstGeom>
                      <a:noFill/>
                      <a:ln cap="flat" cmpd="sng" w="28575">
                        <a:solidFill>
                          <a:srgbClr val="D95C1F"/>
                        </a:solidFill>
                        <a:prstDash val="solid"/>
                        <a:round/>
                        <a:headEnd len="med" w="med" type="none"/>
                        <a:tailEnd len="med" w="med" type="none"/>
                      </a:ln>
                    </wps:spPr>
                    <wps:bodyPr anchorCtr="0" anchor="ctr" bIns="91425" lIns="91425" spcFirstLastPara="1" rIns="91425" wrap="square" tIns="91425">
                      <a:noAutofit/>
                    </wps:bodyPr>
                  </wps:wsp>
                </a:graphicData>
              </a:graphic>
            </wp:inline>
          </w:drawing>
        </mc:Choice>
        <mc:Fallback>
          <w:drawing>
            <wp:inline distB="114300" distT="114300" distL="114300" distR="114300">
              <wp:extent cx="19050" cy="504825"/>
              <wp:effectExtent b="0" l="0" r="0" t="0"/>
              <wp:docPr id="1" name="image2.png"/>
              <a:graphic>
                <a:graphicData uri="http://schemas.openxmlformats.org/drawingml/2006/picture">
                  <pic:pic>
                    <pic:nvPicPr>
                      <pic:cNvPr id="0" name="image2.png"/>
                      <pic:cNvPicPr preferRelativeResize="0"/>
                    </pic:nvPicPr>
                    <pic:blipFill>
                      <a:blip r:embed="rId1"/>
                      <a:srcRect/>
                      <a:stretch>
                        <a:fillRect/>
                      </a:stretch>
                    </pic:blipFill>
                    <pic:spPr>
                      <a:xfrm>
                        <a:off x="0" y="0"/>
                        <a:ext cx="19050" cy="504825"/>
                      </a:xfrm>
                      <a:prstGeom prst="rect"/>
                      <a:ln/>
                    </pic:spPr>
                  </pic:pic>
                </a:graphicData>
              </a:graphic>
            </wp:inline>
          </w:drawing>
        </mc:Fallback>
      </mc:AlternateContent>
    </w:r>
    <w:r w:rsidDel="00000000" w:rsidR="00000000" w:rsidRPr="00000000">
      <w:rPr>
        <w:color w:val="ffffff"/>
        <w:sz w:val="18"/>
        <w:szCs w:val="18"/>
        <w:rtl w:val="0"/>
      </w:rPr>
      <w:tab/>
      <w:t xml:space="preserve">Doorway Brief: We Want to Develop an Airport</w:t>
      <w:tab/>
    </w:r>
    <w:r w:rsidDel="00000000" w:rsidR="00000000" w:rsidRPr="00000000">
      <w:rPr>
        <w:color w:val="ffffff"/>
        <w:sz w:val="18"/>
        <w:szCs w:val="18"/>
      </w:rPr>
      <w:fldChar w:fldCharType="begin"/>
      <w:instrText xml:space="preserve">PAGE</w:instrText>
      <w:fldChar w:fldCharType="separate"/>
      <w:fldChar w:fldCharType="end"/>
    </w:r>
    <w:r w:rsidDel="00000000" w:rsidR="00000000" w:rsidRPr="00000000">
      <w:rPr>
        <w:rtl w:val="0"/>
      </w:rPr>
    </w:r>
    <w:r w:rsidDel="00000000" w:rsidR="00000000" w:rsidRPr="00000000">
      <mc:AlternateContent>
        <mc:Choice Requires="wpg">
          <w:drawing>
            <wp:anchor allowOverlap="1" behindDoc="1" distB="114300" distT="114300" distL="114300" distR="114300" hidden="0" layoutInCell="1" locked="0" relativeHeight="0" simplePos="0">
              <wp:simplePos x="0" y="0"/>
              <wp:positionH relativeFrom="column">
                <wp:posOffset>-914399</wp:posOffset>
              </wp:positionH>
              <wp:positionV relativeFrom="paragraph">
                <wp:posOffset>228600</wp:posOffset>
              </wp:positionV>
              <wp:extent cx="7772400" cy="809625"/>
              <wp:effectExtent b="0" l="0" r="0" t="0"/>
              <wp:wrapNone/>
              <wp:docPr id="2" name=""/>
              <a:graphic>
                <a:graphicData uri="http://schemas.microsoft.com/office/word/2010/wordprocessingShape">
                  <wps:wsp>
                    <wps:cNvSpPr/>
                    <wps:cNvPr id="3" name="Shape 3"/>
                    <wps:spPr>
                      <a:xfrm>
                        <a:off x="-171600" y="0"/>
                        <a:ext cx="7791600" cy="671100"/>
                      </a:xfrm>
                      <a:prstGeom prst="rect">
                        <a:avLst/>
                      </a:prstGeom>
                      <a:solidFill>
                        <a:srgbClr val="0C2444"/>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1" distB="114300" distT="114300" distL="114300" distR="114300" hidden="0" layoutInCell="1" locked="0" relativeHeight="0" simplePos="0">
              <wp:simplePos x="0" y="0"/>
              <wp:positionH relativeFrom="column">
                <wp:posOffset>-914399</wp:posOffset>
              </wp:positionH>
              <wp:positionV relativeFrom="paragraph">
                <wp:posOffset>228600</wp:posOffset>
              </wp:positionV>
              <wp:extent cx="7772400" cy="809625"/>
              <wp:effectExtent b="0" l="0" r="0" t="0"/>
              <wp:wrapNone/>
              <wp:docPr id="2" name="image3.png"/>
              <a:graphic>
                <a:graphicData uri="http://schemas.openxmlformats.org/drawingml/2006/picture">
                  <pic:pic>
                    <pic:nvPicPr>
                      <pic:cNvPr id="0" name="image3.png"/>
                      <pic:cNvPicPr preferRelativeResize="0"/>
                    </pic:nvPicPr>
                    <pic:blipFill>
                      <a:blip r:embed="rId1"/>
                      <a:srcRect/>
                      <a:stretch>
                        <a:fillRect/>
                      </a:stretch>
                    </pic:blipFill>
                    <pic:spPr>
                      <a:xfrm>
                        <a:off x="0" y="0"/>
                        <a:ext cx="7772400" cy="809625"/>
                      </a:xfrm>
                      <a:prstGeom prst="rect"/>
                      <a:ln/>
                    </pic:spPr>
                  </pic:pic>
                </a:graphicData>
              </a:graphic>
            </wp:anchor>
          </w:drawing>
        </mc:Fallback>
      </mc:AlternateConten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5">
    <w:pPr>
      <w:tabs>
        <w:tab w:val="right" w:leader="none" w:pos="10080"/>
      </w:tabs>
      <w:ind w:left="-720" w:firstLine="0"/>
      <w:rPr>
        <w:b w:val="1"/>
        <w:bCs w:val="1"/>
        <w:color w:val="4e7ab8"/>
        <w:sz w:val="18"/>
        <w:szCs w:val="18"/>
      </w:rPr>
    </w:pPr>
    <w:r w:rsidDel="00000000" w:rsidR="00000000" w:rsidRPr="00000000">
      <w:rPr>
        <w:rtl w:val="0"/>
      </w:rPr>
    </w:r>
    <w:r w:rsidDel="00000000" w:rsidR="00000000" w:rsidRPr="00000000">
      <w:drawing>
        <wp:anchor allowOverlap="1" behindDoc="1" distB="342900" distT="342900" distL="342900" distR="342900" hidden="0" layoutInCell="1" locked="0" relativeHeight="0" simplePos="0">
          <wp:simplePos x="0" y="0"/>
          <wp:positionH relativeFrom="column">
            <wp:posOffset>5219700</wp:posOffset>
          </wp:positionH>
          <wp:positionV relativeFrom="paragraph">
            <wp:posOffset>-114299</wp:posOffset>
          </wp:positionV>
          <wp:extent cx="1138791" cy="461963"/>
          <wp:effectExtent b="0" l="0" r="0" t="0"/>
          <wp:wrapNone/>
          <wp:docPr id="3"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138791" cy="461963"/>
                  </a:xfrm>
                  <a:prstGeom prst="rect"/>
                  <a:ln/>
                </pic:spPr>
              </pic:pic>
            </a:graphicData>
          </a:graphic>
        </wp:anchor>
      </w:drawing>
    </w:r>
  </w:p>
  <w:p w:rsidR="00000000" w:rsidDel="00000000" w:rsidP="00000000" w:rsidRDefault="00000000" w:rsidRPr="00000000" w14:paraId="00000076">
    <w:pPr>
      <w:tabs>
        <w:tab w:val="right" w:leader="none" w:pos="10080"/>
      </w:tabs>
      <w:ind w:left="-720" w:firstLine="0"/>
      <w:rPr>
        <w:b w:val="1"/>
        <w:bCs w:val="1"/>
        <w:color w:val="4e7ab8"/>
        <w:sz w:val="18"/>
        <w:szCs w:val="18"/>
      </w:rPr>
    </w:pPr>
    <w:r w:rsidDel="00000000" w:rsidR="00000000" w:rsidRPr="00000000">
      <w:rPr>
        <w:b w:val="1"/>
        <w:bCs w:val="1"/>
        <w:color w:val="4e7ab8"/>
        <w:sz w:val="18"/>
        <w:szCs w:val="18"/>
        <w:rtl w:val="0"/>
      </w:rPr>
      <w:t xml:space="preserve">Advanced Air Mobility Toolkit</w:t>
      <w:tab/>
    </w:r>
  </w:p>
  <w:p w:rsidR="00000000" w:rsidDel="00000000" w:rsidP="00000000" w:rsidRDefault="00000000" w:rsidRPr="00000000" w14:paraId="00000077">
    <w:pPr>
      <w:tabs>
        <w:tab w:val="right" w:leader="none" w:pos="10080"/>
      </w:tabs>
      <w:ind w:left="-720" w:right="0" w:firstLine="0"/>
      <w:rPr>
        <w:b w:val="1"/>
        <w:bCs w:val="1"/>
        <w:color w:val="4e7ab8"/>
        <w:sz w:val="18"/>
        <w:szCs w:val="18"/>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color w:val="e86924"/>
        <w:sz w:val="20"/>
        <w:szCs w:val="2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color w:val="e86924"/>
        <w:sz w:val="20"/>
        <w:szCs w:val="2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color w:val="e86924"/>
        <w:sz w:val="20"/>
        <w:szCs w:val="2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color w:val="e86924"/>
        <w:sz w:val="20"/>
        <w:szCs w:val="2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color w:val="e86924"/>
        <w:sz w:val="20"/>
        <w:szCs w:val="2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b w:val="1"/>
      <w:bCs w:val="1"/>
      <w:color w:val="0c2444"/>
      <w:sz w:val="24"/>
      <w:szCs w:val="24"/>
    </w:rPr>
  </w:style>
  <w:style w:type="paragraph" w:styleId="Heading2">
    <w:name w:val="heading 2"/>
    <w:basedOn w:val="Normal"/>
    <w:next w:val="Normal"/>
    <w:pPr>
      <w:keepNext w:val="1"/>
      <w:keepLines w:val="1"/>
      <w:spacing w:after="80" w:before="360" w:lineRule="auto"/>
    </w:pPr>
    <w:rPr>
      <w:b w:val="1"/>
      <w:bCs w:val="1"/>
      <w:color w:val="4e7ab8"/>
    </w:rPr>
  </w:style>
  <w:style w:type="paragraph" w:styleId="Heading3">
    <w:name w:val="heading 3"/>
    <w:basedOn w:val="Normal"/>
    <w:next w:val="Normal"/>
    <w:pPr>
      <w:keepNext w:val="1"/>
      <w:keepLines w:val="1"/>
      <w:spacing w:after="80" w:before="360" w:lineRule="auto"/>
    </w:pPr>
    <w:rPr>
      <w:b w:val="1"/>
      <w:bCs w:val="1"/>
      <w:color w:val="e86924"/>
    </w:rPr>
  </w:style>
  <w:style w:type="paragraph" w:styleId="Heading4">
    <w:name w:val="heading 4"/>
    <w:basedOn w:val="Normal"/>
    <w:next w:val="Normal"/>
    <w:pPr>
      <w:keepNext w:val="1"/>
      <w:keepLines w:val="1"/>
    </w:pPr>
    <w:rPr>
      <w:color w:val="1c4587"/>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spacing w:before="240" w:lineRule="auto"/>
    </w:pPr>
    <w:rPr>
      <w:b w:val="1"/>
      <w:bCs w:val="1"/>
      <w:color w:val="0c2444"/>
      <w:sz w:val="28"/>
      <w:szCs w:val="28"/>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